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04"/>
        <w:gridCol w:w="3367"/>
      </w:tblGrid>
      <w:tr>
        <w:tblPrEx/>
        <w:trPr>
          <w:jc w:val="center"/>
        </w:trPr>
        <w:tc>
          <w:tcPr>
            <w:tcW w:w="62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color w:val="000000" w:themeColor="text1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-8639175</wp:posOffset>
                      </wp:positionH>
                      <wp:positionV relativeFrom="paragraph">
                        <wp:posOffset>-66675</wp:posOffset>
                      </wp:positionV>
                      <wp:extent cx="7559675" cy="10690225"/>
                      <wp:effectExtent l="0" t="0" r="3175" b="0"/>
                      <wp:wrapNone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oc01995920240918181048_00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559675" cy="106902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position:absolute;z-index:251658240;o:allowoverlap:true;o:allowincell:true;mso-position-horizontal-relative:text;margin-left:-680.25pt;mso-position-horizontal:absolute;mso-position-vertical-relative:text;margin-top:-5.25pt;mso-position-vertical:absolute;width:595.25pt;height:841.75pt;mso-wrap-distance-left:9.00pt;mso-wrap-distance-top:0.00pt;mso-wrap-distance-right:9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СОГЛАСОВАНО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образования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Фрунзенского района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 М.А. Майковец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«____»____________ 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УТВЕРЖДАЮ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ГБУ ДО ДДЮТ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Фрунзенского района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 О.В. Федорова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«____»____________ 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0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color w:val="000000"/>
          <w:lang w:eastAsia="ru-RU"/>
        </w:rPr>
      </w:r>
      <w:r>
        <w:rPr>
          <w:rFonts w:ascii="Times New Roman" w:hAnsi="Times New Roman" w:eastAsia="Times New Roman" w:cs="Times New Roman"/>
          <w:bCs/>
          <w:color w:val="00000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ПОЛОЖЕНИЕ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</w:p>
    <w:p>
      <w:pPr>
        <w:pStyle w:val="713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 проведении районно</w:t>
      </w:r>
      <w:r>
        <w:rPr>
          <w:color w:val="000000" w:themeColor="text1"/>
          <w:sz w:val="26"/>
          <w:szCs w:val="26"/>
        </w:rPr>
        <w:t xml:space="preserve">го образовательного проекта</w:t>
      </w:r>
      <w:r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</w:r>
    </w:p>
    <w:p>
      <w:pPr>
        <w:pStyle w:val="713"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«</w:t>
      </w:r>
      <w:r>
        <w:rPr>
          <w:b/>
          <w:bCs/>
          <w:color w:val="000000" w:themeColor="text1"/>
          <w:sz w:val="26"/>
          <w:szCs w:val="26"/>
        </w:rPr>
        <w:t xml:space="preserve">НАСТАВНИКИ ОРЛЯТ РОССИИ</w:t>
      </w:r>
      <w:r>
        <w:rPr>
          <w:b/>
          <w:bCs/>
          <w:color w:val="000000" w:themeColor="text1"/>
          <w:sz w:val="26"/>
          <w:szCs w:val="26"/>
        </w:rPr>
        <w:t xml:space="preserve">»</w:t>
      </w:r>
      <w:r>
        <w:rPr>
          <w:b/>
          <w:bCs/>
          <w:color w:val="000000" w:themeColor="text1"/>
          <w:sz w:val="26"/>
          <w:szCs w:val="26"/>
        </w:rPr>
      </w:r>
    </w:p>
    <w:p>
      <w:pPr>
        <w:pStyle w:val="713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</w:t>
      </w:r>
      <w:r>
        <w:rPr>
          <w:color w:val="000000" w:themeColor="text1"/>
          <w:sz w:val="26"/>
          <w:szCs w:val="26"/>
        </w:rPr>
        <w:t xml:space="preserve">реди обучающихся образовательных учреждений </w:t>
      </w:r>
      <w:r>
        <w:rPr>
          <w:color w:val="000000" w:themeColor="text1"/>
          <w:sz w:val="26"/>
          <w:szCs w:val="26"/>
        </w:rPr>
      </w:r>
    </w:p>
    <w:p>
      <w:pPr>
        <w:pStyle w:val="713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Фрунзенского района Санкт-Петербурга</w:t>
      </w:r>
      <w:r>
        <w:rPr>
          <w:color w:val="000000" w:themeColor="text1"/>
          <w:sz w:val="26"/>
          <w:szCs w:val="26"/>
        </w:rPr>
      </w:r>
    </w:p>
    <w:p>
      <w:pPr>
        <w:pStyle w:val="713"/>
        <w:jc w:val="both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713"/>
        <w:jc w:val="both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713"/>
        <w:numPr>
          <w:ilvl w:val="0"/>
          <w:numId w:val="7"/>
        </w:numPr>
        <w:ind w:left="0" w:firstLine="709"/>
        <w:jc w:val="both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Общи</w:t>
      </w:r>
      <w:r>
        <w:rPr>
          <w:b/>
          <w:bCs/>
          <w:color w:val="000000" w:themeColor="text1"/>
          <w:sz w:val="22"/>
          <w:szCs w:val="22"/>
        </w:rPr>
        <w:t xml:space="preserve">е положения</w:t>
      </w:r>
      <w:r>
        <w:rPr>
          <w:color w:val="000000" w:themeColor="text1"/>
          <w:sz w:val="22"/>
          <w:szCs w:val="22"/>
        </w:rPr>
      </w:r>
    </w:p>
    <w:p>
      <w:pPr>
        <w:pStyle w:val="713"/>
        <w:numPr>
          <w:ilvl w:val="1"/>
          <w:numId w:val="7"/>
        </w:numPr>
        <w:ind w:left="0" w:firstLine="709"/>
        <w:jc w:val="both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Настоящее положение определяет порядок проведен</w:t>
      </w:r>
      <w:r>
        <w:rPr>
          <w:bCs/>
          <w:color w:val="000000" w:themeColor="text1"/>
          <w:sz w:val="22"/>
          <w:szCs w:val="22"/>
        </w:rPr>
        <w:t xml:space="preserve">ия </w:t>
      </w:r>
      <w:r>
        <w:rPr>
          <w:bCs/>
          <w:color w:val="000000" w:themeColor="text1"/>
          <w:sz w:val="22"/>
          <w:szCs w:val="22"/>
        </w:rPr>
        <w:t xml:space="preserve">районно</w:t>
      </w:r>
      <w:r>
        <w:rPr>
          <w:bCs/>
          <w:color w:val="000000" w:themeColor="text1"/>
          <w:sz w:val="22"/>
          <w:szCs w:val="22"/>
        </w:rPr>
        <w:t xml:space="preserve">го образовательного проекта «</w:t>
      </w:r>
      <w:r>
        <w:rPr>
          <w:bCs/>
          <w:color w:val="000000" w:themeColor="text1"/>
          <w:sz w:val="22"/>
          <w:szCs w:val="22"/>
        </w:rPr>
        <w:t xml:space="preserve">НАСТАВНИКИ ОРЛЯТ РОССИИ</w:t>
      </w:r>
      <w:r>
        <w:rPr>
          <w:bCs/>
          <w:color w:val="000000" w:themeColor="text1"/>
          <w:sz w:val="22"/>
          <w:szCs w:val="22"/>
        </w:rPr>
        <w:t xml:space="preserve">»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bCs/>
          <w:color w:val="000000" w:themeColor="text1"/>
          <w:sz w:val="22"/>
          <w:szCs w:val="22"/>
        </w:rPr>
        <w:t xml:space="preserve">(далее </w:t>
      </w:r>
      <w:r>
        <w:rPr>
          <w:bCs/>
          <w:color w:val="000000" w:themeColor="text1"/>
          <w:sz w:val="22"/>
          <w:szCs w:val="22"/>
        </w:rPr>
        <w:t xml:space="preserve">– </w:t>
      </w:r>
      <w:r>
        <w:rPr>
          <w:bCs/>
          <w:color w:val="000000" w:themeColor="text1"/>
          <w:sz w:val="22"/>
          <w:szCs w:val="22"/>
        </w:rPr>
        <w:t xml:space="preserve">Проект</w:t>
      </w:r>
      <w:r>
        <w:rPr>
          <w:bCs/>
          <w:color w:val="000000" w:themeColor="text1"/>
          <w:sz w:val="22"/>
          <w:szCs w:val="22"/>
        </w:rPr>
        <w:t xml:space="preserve">) среди обучающихся</w:t>
      </w:r>
      <w:r>
        <w:rPr>
          <w:bCs/>
          <w:color w:val="000000" w:themeColor="text1"/>
          <w:sz w:val="22"/>
          <w:szCs w:val="22"/>
        </w:rPr>
        <w:t xml:space="preserve"> образовательных учреждений государственного </w:t>
      </w:r>
      <w:r>
        <w:rPr>
          <w:bCs/>
          <w:sz w:val="22"/>
          <w:szCs w:val="22"/>
        </w:rPr>
        <w:t xml:space="preserve">и негосударственного типа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</w:r>
    </w:p>
    <w:p>
      <w:pPr>
        <w:pStyle w:val="713"/>
        <w:numPr>
          <w:ilvl w:val="1"/>
          <w:numId w:val="12"/>
        </w:numPr>
        <w:ind w:left="0" w:firstLine="709"/>
        <w:jc w:val="both"/>
        <w:tabs>
          <w:tab w:val="left" w:pos="1134" w:leader="none"/>
        </w:tabs>
        <w:rPr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Учредитель </w:t>
      </w:r>
      <w:r>
        <w:rPr>
          <w:bCs/>
          <w:color w:val="000000" w:themeColor="text1"/>
          <w:sz w:val="22"/>
          <w:szCs w:val="22"/>
        </w:rPr>
        <w:t xml:space="preserve">Проекта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bCs/>
          <w:color w:val="000000" w:themeColor="text1"/>
          <w:sz w:val="22"/>
          <w:szCs w:val="22"/>
        </w:rPr>
        <w:t xml:space="preserve">–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отдел образования администрации Фрунзенского района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Сан</w:t>
      </w:r>
      <w:r>
        <w:rPr>
          <w:sz w:val="22"/>
          <w:szCs w:val="22"/>
        </w:rPr>
        <w:t xml:space="preserve">кт-Петербурга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13"/>
        <w:numPr>
          <w:ilvl w:val="1"/>
          <w:numId w:val="12"/>
        </w:numPr>
        <w:ind w:left="0" w:firstLine="709"/>
        <w:jc w:val="both"/>
        <w:tabs>
          <w:tab w:val="left" w:pos="1134" w:leader="none"/>
        </w:tabs>
        <w:rPr>
          <w:sz w:val="22"/>
          <w:szCs w:val="22"/>
        </w:rPr>
      </w:pPr>
      <w:r>
        <w:rPr>
          <w:bCs/>
          <w:sz w:val="22"/>
          <w:szCs w:val="22"/>
        </w:rPr>
        <w:t xml:space="preserve">Организаторы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Проекта</w:t>
      </w:r>
      <w:r>
        <w:rPr>
          <w:bCs/>
          <w:sz w:val="22"/>
          <w:szCs w:val="22"/>
        </w:rPr>
        <w:t xml:space="preserve"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ГБУ ДО ДДЮТ Фрунзенского района Санкт-Петербурга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13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Непосредственное проведение </w:t>
      </w:r>
      <w:r>
        <w:rPr>
          <w:sz w:val="22"/>
          <w:szCs w:val="22"/>
        </w:rPr>
        <w:t xml:space="preserve">Проекта</w:t>
      </w:r>
      <w:r>
        <w:rPr>
          <w:sz w:val="22"/>
          <w:szCs w:val="22"/>
        </w:rPr>
        <w:t xml:space="preserve"> возлагается на Районный опорный центр по организации деятельности детских общественных объединений и движений (РОЦ ДООиД)</w:t>
      </w:r>
      <w:r>
        <w:rPr>
          <w:sz w:val="22"/>
          <w:szCs w:val="22"/>
        </w:rPr>
        <w:t xml:space="preserve"> при поддержке специалистов районной команды Всероссийского проекта «Навигаторы детства» во Фрунзенском районе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Санкт-Петербурга.</w:t>
      </w:r>
      <w:r>
        <w:rPr>
          <w:sz w:val="22"/>
          <w:szCs w:val="22"/>
        </w:rPr>
      </w:r>
    </w:p>
    <w:p>
      <w:pPr>
        <w:pStyle w:val="713"/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13"/>
        <w:numPr>
          <w:ilvl w:val="0"/>
          <w:numId w:val="7"/>
        </w:numPr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Цель и задачи</w:t>
      </w:r>
      <w:r>
        <w:rPr>
          <w:b/>
          <w:sz w:val="22"/>
          <w:szCs w:val="22"/>
        </w:rPr>
      </w:r>
    </w:p>
    <w:p>
      <w:pPr>
        <w:pStyle w:val="713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Цель </w:t>
      </w:r>
      <w:r>
        <w:rPr>
          <w:sz w:val="22"/>
          <w:szCs w:val="22"/>
        </w:rPr>
        <w:t xml:space="preserve">– </w:t>
      </w:r>
      <w:r>
        <w:rPr>
          <w:rFonts w:eastAsia="Times New Roman"/>
          <w:sz w:val="22"/>
          <w:szCs w:val="22"/>
        </w:rPr>
        <w:t xml:space="preserve">создание условий для формирования комплекса знаний, умений и навыков, необходимых членам детско-юношеского общественного объединения при организации социально-значимой деятельности; создание условий дл</w:t>
      </w:r>
      <w:r>
        <w:rPr>
          <w:rFonts w:eastAsia="Times New Roman"/>
          <w:sz w:val="22"/>
          <w:szCs w:val="22"/>
        </w:rPr>
        <w:t xml:space="preserve">я личностного роста и развития </w:t>
      </w:r>
      <w:r>
        <w:rPr>
          <w:rFonts w:eastAsia="Times New Roman"/>
          <w:sz w:val="22"/>
          <w:szCs w:val="22"/>
        </w:rPr>
        <w:t xml:space="preserve">каждого участника районного проекта.</w:t>
      </w:r>
      <w:r>
        <w:rPr>
          <w:sz w:val="22"/>
          <w:szCs w:val="22"/>
        </w:rPr>
      </w:r>
    </w:p>
    <w:p>
      <w:pPr>
        <w:pStyle w:val="713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Задачи: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обучение подростков умениям и навыкам организаторской деятельности, самоорганизации, психологии общения, формирование от</w:t>
      </w:r>
      <w:r>
        <w:rPr>
          <w:sz w:val="22"/>
          <w:szCs w:val="22"/>
        </w:rPr>
        <w:t xml:space="preserve">ветственности за себя и других;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развитие творческого, культурного, коммуникативного потенциала старшеклассников, эмоционально-ценностных отношений в социальной сфере и современной общественно-полезной деятельности;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привитие навыков самоорганизации и самоуправления, вовлечение учащихся в активную деятельность в рамках реализации треков Всероссийс</w:t>
      </w:r>
      <w:r>
        <w:rPr>
          <w:sz w:val="22"/>
          <w:szCs w:val="22"/>
        </w:rPr>
        <w:t xml:space="preserve">кой программы «Орлята России»;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социализация личности ребенка через включение детей в различные виды социальных отношений в общении, игре, творческой деятельности;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воспитание чувства личной ответственности;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развитие детской социальной инициативы в районе;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активной жизненной позиции и ценностных основ нравственности, поведенческих норм в условиях уважения к правам и свободам человека;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представления о личном вкладе в развитие общества;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выявление талантливой молодежи;</w:t>
      </w:r>
      <w:r>
        <w:rPr>
          <w:sz w:val="22"/>
          <w:szCs w:val="22"/>
        </w:rPr>
      </w:r>
    </w:p>
    <w:p>
      <w:pPr>
        <w:pStyle w:val="713"/>
        <w:numPr>
          <w:ilvl w:val="0"/>
          <w:numId w:val="17"/>
        </w:numPr>
        <w:ind w:left="0" w:firstLine="578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навыка коллективной деятельности у обучающихся образовательных учреждений. </w:t>
      </w:r>
      <w:r>
        <w:rPr>
          <w:sz w:val="22"/>
          <w:szCs w:val="22"/>
        </w:rPr>
      </w:r>
    </w:p>
    <w:p>
      <w:pPr>
        <w:pStyle w:val="713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13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Условия участия</w:t>
      </w:r>
      <w:r>
        <w:rPr>
          <w:sz w:val="22"/>
          <w:szCs w:val="22"/>
        </w:rPr>
      </w:r>
    </w:p>
    <w:p>
      <w:pPr>
        <w:pStyle w:val="714"/>
        <w:ind w:left="0" w:firstLine="720"/>
        <w:jc w:val="both"/>
        <w:spacing w:after="0" w:line="240" w:lineRule="auto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К участию в проекте приглашаются обу</w:t>
      </w:r>
      <w:r>
        <w:rPr>
          <w:rFonts w:ascii="Times New Roman" w:hAnsi="Times New Roman" w:eastAsia="Times New Roman" w:cs="Times New Roman"/>
        </w:rPr>
        <w:t xml:space="preserve">чающиеся 6-10 классов образовательных учреждений Фрунзенского района Санкт-Петербурга – наставники команд обучающихся начальной школы – участников Всероссийской программы повышения уровня социальной активности обучающихся начальных классов «Орлята России».</w:t>
      </w:r>
      <w:r>
        <w:rPr>
          <w:rFonts w:ascii="Times New Roman" w:hAnsi="Times New Roman" w:eastAsia="Times New Roman" w:cs="Times New Roman"/>
        </w:rPr>
      </w:r>
    </w:p>
    <w:p>
      <w:pPr>
        <w:pStyle w:val="714"/>
        <w:ind w:left="0" w:firstLine="720"/>
        <w:jc w:val="both"/>
        <w:spacing w:after="0" w:line="240" w:lineRule="auto"/>
        <w:rPr>
          <w:rFonts w:ascii="Times New Roman" w:hAnsi="Times New Roman" w:eastAsia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713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и </w:t>
      </w:r>
      <w:r>
        <w:rPr>
          <w:b/>
          <w:bCs/>
          <w:sz w:val="22"/>
          <w:szCs w:val="22"/>
        </w:rPr>
        <w:t xml:space="preserve">порядок</w:t>
      </w:r>
      <w:r>
        <w:rPr>
          <w:b/>
          <w:bCs/>
          <w:sz w:val="22"/>
          <w:szCs w:val="22"/>
        </w:rPr>
        <w:t xml:space="preserve"> проведения</w:t>
      </w:r>
      <w:r>
        <w:rPr>
          <w:sz w:val="22"/>
          <w:szCs w:val="22"/>
        </w:rPr>
      </w:r>
    </w:p>
    <w:p>
      <w:pPr>
        <w:pStyle w:val="713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Проект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реализуется</w:t>
      </w:r>
      <w:r>
        <w:rPr>
          <w:bCs/>
          <w:sz w:val="22"/>
          <w:szCs w:val="22"/>
        </w:rPr>
        <w:t xml:space="preserve"> на территории образовательных учреждений Фрунзенского района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t xml:space="preserve">Санкт-Петербурга в период с </w:t>
      </w:r>
      <w:r>
        <w:rPr>
          <w:bCs/>
          <w:sz w:val="22"/>
          <w:szCs w:val="22"/>
        </w:rPr>
        <w:t xml:space="preserve">сентября 202</w:t>
      </w:r>
      <w:r>
        <w:rPr>
          <w:bCs/>
          <w:sz w:val="22"/>
          <w:szCs w:val="22"/>
        </w:rPr>
        <w:t xml:space="preserve">6</w:t>
      </w:r>
      <w:r>
        <w:rPr>
          <w:bCs/>
          <w:sz w:val="22"/>
          <w:szCs w:val="22"/>
        </w:rPr>
        <w:t xml:space="preserve"> года по май 202</w:t>
      </w:r>
      <w:r>
        <w:rPr>
          <w:bCs/>
          <w:sz w:val="22"/>
          <w:szCs w:val="22"/>
        </w:rPr>
        <w:t xml:space="preserve">7</w:t>
      </w:r>
      <w:r>
        <w:rPr>
          <w:bCs/>
          <w:sz w:val="22"/>
          <w:szCs w:val="22"/>
        </w:rPr>
        <w:t xml:space="preserve"> года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u w:val="single"/>
        </w:rPr>
      </w:pPr>
      <w:r>
        <w:rPr>
          <w:rFonts w:ascii="Times New Roman" w:hAnsi="Times New Roman" w:eastAsia="Times New Roman" w:cs="Times New Roman"/>
          <w:b/>
          <w:u w:val="single"/>
        </w:rPr>
        <w:t xml:space="preserve">1 этап – регистрация участников проекта</w:t>
      </w:r>
      <w:r>
        <w:rPr>
          <w:rFonts w:ascii="Times New Roman" w:hAnsi="Times New Roman" w:eastAsia="Times New Roman" w:cs="Times New Roman"/>
          <w:b/>
          <w:u w:val="singl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Сроки проведения: с 01 сентября 202</w:t>
      </w:r>
      <w:r>
        <w:rPr>
          <w:rFonts w:ascii="Times New Roman" w:hAnsi="Times New Roman" w:eastAsia="Times New Roman" w:cs="Times New Roman"/>
        </w:rPr>
        <w:t xml:space="preserve">6</w:t>
      </w:r>
      <w:r>
        <w:rPr>
          <w:rFonts w:ascii="Times New Roman" w:hAnsi="Times New Roman" w:eastAsia="Times New Roman" w:cs="Times New Roman"/>
        </w:rPr>
        <w:t xml:space="preserve"> года по 30 сентября 202</w:t>
      </w:r>
      <w:r>
        <w:rPr>
          <w:rFonts w:ascii="Times New Roman" w:hAnsi="Times New Roman" w:eastAsia="Times New Roman" w:cs="Times New Roman"/>
        </w:rPr>
        <w:t xml:space="preserve">6</w:t>
      </w:r>
      <w:r>
        <w:rPr>
          <w:rFonts w:ascii="Times New Roman" w:hAnsi="Times New Roman" w:eastAsia="Times New Roman" w:cs="Times New Roman"/>
        </w:rPr>
        <w:t xml:space="preserve"> года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u w:val="single"/>
        </w:rPr>
      </w:pPr>
      <w:r>
        <w:rPr>
          <w:rFonts w:ascii="Times New Roman" w:hAnsi="Times New Roman" w:eastAsia="Times New Roman" w:cs="Times New Roman"/>
        </w:rPr>
        <w:t xml:space="preserve">Участникам предлагается зарегистрироваться для участия в проекте, заполнив форму </w:t>
      </w:r>
      <w:r>
        <w:rPr>
          <w:rFonts w:ascii="Times New Roman" w:hAnsi="Times New Roman" w:cs="Times New Roman"/>
        </w:rPr>
        <w:t xml:space="preserve">https://forms.yandex.ru/u/6a7715a76d2d7368f4ffb748/ </w:t>
      </w:r>
      <w:r>
        <w:rPr>
          <w:rFonts w:ascii="Times New Roman" w:hAnsi="Times New Roman" w:eastAsia="Times New Roman" w:cs="Times New Roman"/>
          <w:u w:val="singl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u w:val="single"/>
        </w:rPr>
      </w:pPr>
      <w:r>
        <w:rPr>
          <w:rFonts w:ascii="Times New Roman" w:hAnsi="Times New Roman" w:eastAsia="Times New Roman" w:cs="Times New Roman"/>
          <w:b/>
          <w:u w:val="single"/>
        </w:rPr>
        <w:t xml:space="preserve">2 этап – реализация проекта</w:t>
      </w:r>
      <w:r>
        <w:rPr>
          <w:rFonts w:ascii="Times New Roman" w:hAnsi="Times New Roman" w:eastAsia="Times New Roman" w:cs="Times New Roman"/>
          <w:b/>
          <w:u w:val="singl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Сроки проведения: с 01 сентября 202</w:t>
      </w:r>
      <w:r>
        <w:rPr>
          <w:rFonts w:ascii="Times New Roman" w:hAnsi="Times New Roman" w:eastAsia="Times New Roman" w:cs="Times New Roman"/>
        </w:rPr>
        <w:t xml:space="preserve">6</w:t>
      </w:r>
      <w:r>
        <w:rPr>
          <w:rFonts w:ascii="Times New Roman" w:hAnsi="Times New Roman" w:eastAsia="Times New Roman" w:cs="Times New Roman"/>
        </w:rPr>
        <w:t xml:space="preserve"> года по 31 мая 202</w:t>
      </w:r>
      <w:r>
        <w:rPr>
          <w:rFonts w:ascii="Times New Roman" w:hAnsi="Times New Roman" w:eastAsia="Times New Roman" w:cs="Times New Roman"/>
        </w:rPr>
        <w:t xml:space="preserve">7</w:t>
      </w:r>
      <w:r>
        <w:rPr>
          <w:rFonts w:ascii="Times New Roman" w:hAnsi="Times New Roman" w:eastAsia="Times New Roman" w:cs="Times New Roman"/>
        </w:rPr>
        <w:t xml:space="preserve"> года.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Участникам проекта предлагается образовательный блок, по итогам которого они </w:t>
      </w:r>
      <w:r>
        <w:rPr>
          <w:rFonts w:ascii="Times New Roman" w:hAnsi="Times New Roman" w:eastAsia="Times New Roman" w:cs="Times New Roman"/>
        </w:rPr>
        <w:t xml:space="preserve">выполняют тематические задания, связанные с организацией и проведением социально-значимых событий. Итогом реализации проекта «Наставники Орлят России» становится написание, защита и реализация собственного проекта социально-значимого события (мероприятия).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Примерная тематика образовательных событий в рамках районного проекта</w:t>
      </w:r>
      <w:r>
        <w:rPr>
          <w:rFonts w:ascii="Times New Roman" w:hAnsi="Times New Roman" w:eastAsia="Times New Roman" w:cs="Times New Roman"/>
          <w:b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206"/>
      </w:tblGrid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Вводное занятие</w:t>
            </w:r>
            <w:r>
              <w:rPr>
                <w:rFonts w:ascii="Times New Roman" w:hAnsi="Times New Roman" w:eastAsia="Times New Roman" w:cs="Times New Roman"/>
              </w:rPr>
              <w:t xml:space="preserve">. Знакомство с проектом, целями и задачами. История программы «Орлята России»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Образ наставника. Кто такой наставник и какую роль он играет в жизни младших школьников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Введение в возрастную психологию. Особенности развития детей младшего школьного возраста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Основы коллективной творческой деятельности (КТД). Алгоритм организации КТД с орлятами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Дневник наставника: как фиксировать и анализировать свою работу. Церемонии для орлят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Конфликтология. Решение педагогических ситуаций. Как действовать в сложных случаях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Встреча с гостем – опытным наставником или педагогом-организатором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Трек «Орлёнок – Эрудит»</w:t>
            </w:r>
            <w:r>
              <w:rPr>
                <w:rFonts w:ascii="Times New Roman" w:hAnsi="Times New Roman" w:eastAsia="Times New Roman" w:cs="Times New Roman"/>
              </w:rPr>
              <w:t xml:space="preserve">: ценности, задачи, символы трека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КТД «Твори, выдумывай, пробуй»: разработка интеллектуальных игр для младших школьников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Игропрактики: как провести познавательное занятие, чтобы всем было интересно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Встреча с гостем – специалистом в области интеллектуального развития детей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Трек «Орлёнок – Доброволец»</w:t>
            </w:r>
            <w:r>
              <w:rPr>
                <w:rFonts w:ascii="Times New Roman" w:hAnsi="Times New Roman" w:eastAsia="Times New Roman" w:cs="Times New Roman"/>
              </w:rPr>
              <w:t xml:space="preserve">: ценности, задачи, символы трека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Организация добровольческих акций с младшими школьниками. Социальное проектирование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Встреча с гостем – представителем волонтёрской организации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Трек «Орлёнок – Мастер»</w:t>
            </w:r>
            <w:r>
              <w:rPr>
                <w:rFonts w:ascii="Times New Roman" w:hAnsi="Times New Roman" w:eastAsia="Times New Roman" w:cs="Times New Roman"/>
              </w:rPr>
              <w:t xml:space="preserve">: ценности, задачи, символы трека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Копилка мастера: народные промыслы, творческие техники, мастер-классы для орлят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Представление собственных разработок: наставники показывают и проводят свои мастер-классы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Трек «Орлёнок – Спортсмен»</w:t>
            </w:r>
            <w:r>
              <w:rPr>
                <w:rFonts w:ascii="Times New Roman" w:hAnsi="Times New Roman" w:eastAsia="Times New Roman" w:cs="Times New Roman"/>
              </w:rPr>
              <w:t xml:space="preserve">: ценности, задачи, символы трека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Разбор и проектирование спортивных игр и эстафет для начальной школы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Встреча с гостем – тренером или спортсменом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Трек «Орлёнок – Лидер»</w:t>
            </w:r>
            <w:r>
              <w:rPr>
                <w:rFonts w:ascii="Times New Roman" w:hAnsi="Times New Roman" w:eastAsia="Times New Roman" w:cs="Times New Roman"/>
              </w:rPr>
              <w:t xml:space="preserve">: ценности, задачи, символы трека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Рождение лидера. Как развивать лидерские качества у себя и у младших школьников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Анализ «копилки игр» на командообразование. Проектирование лидерского события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Встреча с гостем – человеком, который умеет вести за собой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Трек «Орлёнок – Эколог»</w:t>
            </w:r>
            <w:r>
              <w:rPr>
                <w:rFonts w:ascii="Times New Roman" w:hAnsi="Times New Roman" w:eastAsia="Times New Roman" w:cs="Times New Roman"/>
              </w:rPr>
              <w:t xml:space="preserve">: ценности, задачи, символы трека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Экологические акции и проекты для младших школьников. Практические кейсы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Встреча с гостем – экологом или представителем природоохранной 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Трек «Орлёнок – Хранитель исторической памяти»</w:t>
            </w:r>
            <w:r>
              <w:rPr>
                <w:rFonts w:ascii="Times New Roman" w:hAnsi="Times New Roman" w:eastAsia="Times New Roman" w:cs="Times New Roman"/>
              </w:rPr>
              <w:t xml:space="preserve">: ценности, задачи, символы трека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Копилка материалов наставника: как рассказывать младшим школьникам об истории доступно и увлекательно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Подведение итогов.</w:t>
            </w:r>
            <w:r>
              <w:rPr>
                <w:rFonts w:ascii="Times New Roman" w:hAnsi="Times New Roman" w:eastAsia="Times New Roman" w:cs="Times New Roman"/>
              </w:rPr>
              <w:t xml:space="preserve"> Рефлексия: анализ собственного опыта наставничества за год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Подготовка к итоговому событию. Защита портфолио наставника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319"/>
        </w:trPr>
        <w:tc>
          <w:tcPr>
            <w:tcW w:w="1020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Итоговое собрание. Подведение результатов проекта. Награждение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Сбор наставников – участников проекта проходит 1 раз в неделю (по пятницам). Для оперативного информирования создается информационный чат, где размещается информация для участников проекта, а также образовательные материалы.</w:t>
      </w:r>
      <w:r>
        <w:rPr>
          <w:rFonts w:ascii="Times New Roman" w:hAnsi="Times New Roman" w:eastAsia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 рамках практической части участники проекта разраб</w:t>
      </w:r>
      <w:r>
        <w:rPr>
          <w:rFonts w:ascii="Times New Roman" w:hAnsi="Times New Roman" w:eastAsia="Times New Roman" w:cs="Times New Roman"/>
        </w:rPr>
        <w:t xml:space="preserve">атывают и реализуют образовательные события для участников районного марафона «Орлята России. Фрунзенский район», а также привлекаются к реализации региональных активностей в рамках реализации Всероссийского проекта «Навигаторы детства» в Санкт-Петербурге.</w:t>
      </w:r>
      <w:r>
        <w:rPr>
          <w:rFonts w:ascii="Times New Roman" w:hAnsi="Times New Roman" w:eastAsia="Times New Roman" w:cs="Times New Roman"/>
        </w:rPr>
      </w:r>
    </w:p>
    <w:p>
      <w:pPr>
        <w:pStyle w:val="713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13"/>
        <w:numPr>
          <w:ilvl w:val="0"/>
          <w:numId w:val="7"/>
        </w:numPr>
        <w:ind w:left="0" w:firstLine="709"/>
        <w:jc w:val="both"/>
        <w:tabs>
          <w:tab w:val="left" w:pos="993" w:leader="none"/>
        </w:tabs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Подведение итогов и награждение</w:t>
      </w:r>
      <w:r>
        <w:rPr>
          <w:color w:val="auto"/>
          <w:sz w:val="22"/>
          <w:szCs w:val="22"/>
        </w:rPr>
      </w:r>
    </w:p>
    <w:p>
      <w:pPr>
        <w:pStyle w:val="713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Результаты Проекта определяются по итогам заполнения общей таблицы активности участников проекта в социально-значимых событиях (участие, помощь в организации, организация) и презентации итогов реализации проекта социально-значимого события (мероприятия).</w:t>
      </w:r>
      <w:r>
        <w:rPr>
          <w:color w:val="auto"/>
          <w:sz w:val="22"/>
          <w:szCs w:val="22"/>
        </w:rPr>
      </w:r>
    </w:p>
    <w:p>
      <w:pPr>
        <w:pStyle w:val="713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результатам (сумме баллов) по итогам участия в Проекте составляется рейтинг участников. Участникам, набравшим наиболь</w:t>
      </w:r>
      <w:r>
        <w:rPr>
          <w:color w:val="auto"/>
          <w:sz w:val="22"/>
          <w:szCs w:val="22"/>
        </w:rPr>
        <w:t xml:space="preserve">шее количество баллов, по решению организаторов присваивается статус – Лидер проекта «Наставники Орлят России» (победитель Проекта), Активист проекта «Наставники Орлят России» (призёр Проекта), Участник проекта «Наставники Орлят России» (участник Проекта).</w:t>
      </w:r>
      <w:r>
        <w:rPr>
          <w:color w:val="auto"/>
          <w:sz w:val="22"/>
          <w:szCs w:val="22"/>
        </w:rPr>
      </w:r>
    </w:p>
    <w:p>
      <w:pPr>
        <w:pStyle w:val="713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tbl>
      <w:tblPr>
        <w:tblStyle w:val="723"/>
        <w:tblW w:w="0" w:type="auto"/>
        <w:jc w:val="center"/>
        <w:tblLook w:val="04A0" w:firstRow="1" w:lastRow="0" w:firstColumn="1" w:lastColumn="0" w:noHBand="0" w:noVBand="1"/>
      </w:tblPr>
      <w:tblGrid>
        <w:gridCol w:w="4977"/>
        <w:gridCol w:w="3261"/>
      </w:tblGrid>
      <w:tr>
        <w:tblPrEx/>
        <w:trPr>
          <w:jc w:val="center"/>
        </w:trPr>
        <w:tc>
          <w:tcPr>
            <w:tcW w:w="4977" w:type="dxa"/>
            <w:textDirection w:val="lrTb"/>
            <w:noWrap w:val="false"/>
          </w:tcPr>
          <w:p>
            <w:pPr>
              <w:pStyle w:val="713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Сайт РОЦ ДООиД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261" w:type="dxa"/>
            <w:vAlign w:val="center"/>
            <w:textDirection w:val="lrTb"/>
            <w:noWrap w:val="false"/>
          </w:tcPr>
          <w:p>
            <w:pPr>
              <w:pStyle w:val="713"/>
              <w:rPr>
                <w:color w:val="auto"/>
                <w:sz w:val="22"/>
                <w:szCs w:val="22"/>
              </w:rPr>
            </w:pPr>
            <w:r/>
            <w:hyperlink r:id="rId11" w:tooltip="https://frunz-doo.ru/rocdooid" w:history="1">
              <w:r>
                <w:rPr>
                  <w:rStyle w:val="719"/>
                  <w:sz w:val="22"/>
                  <w:szCs w:val="22"/>
                </w:rPr>
                <w:t xml:space="preserve">https://frunz-doo.ru/rocdooid</w:t>
              </w:r>
            </w:hyperlink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</w:r>
          </w:p>
        </w:tc>
      </w:tr>
      <w:tr>
        <w:tblPrEx/>
        <w:trPr>
          <w:jc w:val="center"/>
        </w:trPr>
        <w:tc>
          <w:tcPr>
            <w:tcW w:w="4977" w:type="dxa"/>
            <w:textDirection w:val="lrTb"/>
            <w:noWrap w:val="false"/>
          </w:tcPr>
          <w:p>
            <w:pPr>
              <w:pStyle w:val="713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Группа в социальной сети «ВКонтакте» </w:t>
            </w: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713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«Мы в движении – Фрунзенский район»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261" w:type="dxa"/>
            <w:vAlign w:val="center"/>
            <w:textDirection w:val="lrTb"/>
            <w:noWrap w:val="false"/>
          </w:tcPr>
          <w:p>
            <w:pPr>
              <w:pStyle w:val="713"/>
              <w:rPr>
                <w:color w:val="auto"/>
                <w:sz w:val="22"/>
                <w:szCs w:val="22"/>
              </w:rPr>
            </w:pPr>
            <w:r/>
            <w:hyperlink r:id="rId12" w:tooltip="https://vk.com/doo_frn" w:history="1">
              <w:r>
                <w:rPr>
                  <w:rStyle w:val="719"/>
                  <w:sz w:val="22"/>
                  <w:szCs w:val="22"/>
                </w:rPr>
                <w:t xml:space="preserve">https://vk.com/doo_frn</w:t>
              </w:r>
            </w:hyperlink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</w:r>
          </w:p>
        </w:tc>
      </w:tr>
    </w:tbl>
    <w:p>
      <w:pPr>
        <w:pStyle w:val="713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13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13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Контактное лицо</w:t>
      </w:r>
      <w:r>
        <w:rPr>
          <w:color w:val="auto"/>
          <w:sz w:val="22"/>
          <w:szCs w:val="22"/>
        </w:rPr>
        <w:t xml:space="preserve">: </w:t>
      </w:r>
      <w:r>
        <w:rPr>
          <w:color w:val="auto"/>
          <w:sz w:val="22"/>
          <w:szCs w:val="22"/>
        </w:rPr>
      </w:r>
    </w:p>
    <w:p>
      <w:pPr>
        <w:pStyle w:val="713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Старостин Дмитрий Владимирович</w:t>
      </w:r>
      <w:r>
        <w:rPr>
          <w:sz w:val="22"/>
          <w:szCs w:val="22"/>
        </w:rPr>
        <w:t xml:space="preserve">, методист, </w:t>
      </w:r>
      <w:r>
        <w:rPr>
          <w:sz w:val="22"/>
          <w:szCs w:val="22"/>
        </w:rPr>
        <w:t xml:space="preserve">руководитель РОЦ ДООиД ГБУ ДО ДДЮТ Фрунзенского района Санкт-Петербурга</w:t>
      </w:r>
      <w:r>
        <w:rPr>
          <w:sz w:val="22"/>
          <w:szCs w:val="22"/>
        </w:rPr>
      </w:r>
    </w:p>
    <w:p>
      <w:pPr>
        <w:pStyle w:val="713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Т</w:t>
      </w:r>
      <w:r>
        <w:rPr>
          <w:sz w:val="22"/>
          <w:szCs w:val="22"/>
          <w:lang w:val="en-US"/>
        </w:rPr>
        <w:t xml:space="preserve">ел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: 8-981-812-10-29</w:t>
      </w:r>
      <w:r>
        <w:rPr>
          <w:sz w:val="22"/>
          <w:szCs w:val="22"/>
          <w:lang w:val="en-US"/>
        </w:rPr>
      </w:r>
    </w:p>
    <w:p>
      <w:pPr>
        <w:pStyle w:val="713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Е</w:t>
      </w:r>
      <w:bookmarkStart w:id="0" w:name="_GoBack"/>
      <w:r/>
      <w:bookmarkEnd w:id="0"/>
      <w:r>
        <w:rPr>
          <w:sz w:val="22"/>
          <w:szCs w:val="22"/>
          <w:lang w:val="en-US"/>
        </w:rPr>
        <w:t xml:space="preserve">-mail: </w:t>
      </w:r>
      <w:hyperlink r:id="rId13" w:tooltip="mailto:frunz-dooid@yandex.ru" w:history="1">
        <w:r>
          <w:rPr>
            <w:rStyle w:val="719"/>
            <w:sz w:val="22"/>
            <w:szCs w:val="22"/>
            <w:lang w:val="en-US"/>
          </w:rPr>
          <w:t xml:space="preserve">frunz-dooid@yandex.ru</w:t>
        </w:r>
      </w:hyperlink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</w:r>
    </w:p>
    <w:p>
      <w:pPr>
        <w:pStyle w:val="713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r>
        <w:rPr>
          <w:sz w:val="22"/>
          <w:szCs w:val="22"/>
          <w:lang w:val="en-US"/>
        </w:rPr>
      </w:r>
    </w:p>
    <w:p>
      <w:pPr>
        <w:pStyle w:val="713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r>
        <w:rPr>
          <w:sz w:val="22"/>
          <w:szCs w:val="22"/>
          <w:lang w:val="en-US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865218"/>
      <w:docPartObj>
        <w:docPartGallery w:val="Page Numbers (Bottom of Page)"/>
        <w:docPartUnique w:val="true"/>
      </w:docPartObj>
      <w:rPr/>
    </w:sdtPr>
    <w:sdtContent>
      <w:p>
        <w:pPr>
          <w:pStyle w:val="717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1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36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8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0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2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4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6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8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08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  <w:color w:val="000000" w:themeColor="text1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  <w:color w:val="000000" w:themeColor="text1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  <w:color w:val="000000" w:themeColor="text1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334" w:hanging="1080"/>
      </w:pPr>
      <w:rPr>
        <w:rFonts w:hint="default"/>
        <w:color w:val="000000" w:themeColor="text1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  <w:color w:val="000000" w:themeColor="text1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112" w:hanging="1440"/>
      </w:pPr>
      <w:rPr>
        <w:rFonts w:hint="default"/>
        <w:color w:val="000000" w:themeColor="text1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6"/>
  </w:num>
  <w:num w:numId="5">
    <w:abstractNumId w:val="12"/>
  </w:num>
  <w:num w:numId="6">
    <w:abstractNumId w:val="9"/>
  </w:num>
  <w:num w:numId="7">
    <w:abstractNumId w:val="13"/>
  </w:num>
  <w:num w:numId="8">
    <w:abstractNumId w:val="1"/>
  </w:num>
  <w:num w:numId="9">
    <w:abstractNumId w:val="0"/>
  </w:num>
  <w:num w:numId="10">
    <w:abstractNumId w:val="16"/>
  </w:num>
  <w:num w:numId="11">
    <w:abstractNumId w:val="14"/>
  </w:num>
  <w:num w:numId="12">
    <w:abstractNumId w:val="10"/>
  </w:num>
  <w:num w:numId="13">
    <w:abstractNumId w:val="2"/>
  </w:num>
  <w:num w:numId="14">
    <w:abstractNumId w:val="8"/>
  </w:num>
  <w:num w:numId="15">
    <w:abstractNumId w:val="11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709"/>
    <w:next w:val="70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710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709"/>
    <w:next w:val="70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710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709"/>
    <w:next w:val="70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710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709"/>
    <w:next w:val="70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710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709"/>
    <w:next w:val="70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710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709"/>
    <w:next w:val="70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710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709"/>
    <w:next w:val="70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710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709"/>
    <w:next w:val="70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710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709"/>
    <w:next w:val="70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710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709"/>
    <w:next w:val="70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710"/>
    <w:link w:val="36"/>
    <w:uiPriority w:val="10"/>
    <w:rPr>
      <w:sz w:val="48"/>
      <w:szCs w:val="48"/>
    </w:rPr>
  </w:style>
  <w:style w:type="paragraph" w:styleId="38">
    <w:name w:val="Subtitle"/>
    <w:basedOn w:val="709"/>
    <w:next w:val="70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710"/>
    <w:link w:val="38"/>
    <w:uiPriority w:val="11"/>
    <w:rPr>
      <w:sz w:val="24"/>
      <w:szCs w:val="24"/>
    </w:rPr>
  </w:style>
  <w:style w:type="paragraph" w:styleId="40">
    <w:name w:val="Quote"/>
    <w:basedOn w:val="709"/>
    <w:next w:val="70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709"/>
    <w:next w:val="70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710"/>
    <w:link w:val="715"/>
    <w:uiPriority w:val="99"/>
  </w:style>
  <w:style w:type="character" w:styleId="47">
    <w:name w:val="Footer Char"/>
    <w:basedOn w:val="710"/>
    <w:link w:val="717"/>
    <w:uiPriority w:val="99"/>
  </w:style>
  <w:style w:type="paragraph" w:styleId="48">
    <w:name w:val="Caption"/>
    <w:basedOn w:val="709"/>
    <w:next w:val="70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710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70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710"/>
    <w:uiPriority w:val="99"/>
    <w:unhideWhenUsed/>
    <w:rPr>
      <w:vertAlign w:val="superscript"/>
    </w:rPr>
  </w:style>
  <w:style w:type="paragraph" w:styleId="180">
    <w:name w:val="endnote text"/>
    <w:basedOn w:val="70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710"/>
    <w:uiPriority w:val="99"/>
    <w:semiHidden/>
    <w:unhideWhenUsed/>
    <w:rPr>
      <w:vertAlign w:val="superscript"/>
    </w:rPr>
  </w:style>
  <w:style w:type="paragraph" w:styleId="183">
    <w:name w:val="toc 1"/>
    <w:basedOn w:val="709"/>
    <w:next w:val="70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709"/>
    <w:next w:val="70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709"/>
    <w:next w:val="70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709"/>
    <w:next w:val="70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709"/>
    <w:next w:val="70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709"/>
    <w:next w:val="70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709"/>
    <w:next w:val="70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709"/>
    <w:next w:val="70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709"/>
    <w:next w:val="70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709"/>
    <w:next w:val="709"/>
    <w:uiPriority w:val="99"/>
    <w:unhideWhenUsed/>
    <w:pPr>
      <w:spacing w:after="0" w:afterAutospacing="0"/>
    </w:pPr>
  </w:style>
  <w:style w:type="paragraph" w:styleId="709" w:default="1">
    <w:name w:val="Normal"/>
    <w:qFormat/>
  </w:style>
  <w:style w:type="character" w:styleId="710" w:default="1">
    <w:name w:val="Default Paragraph Font"/>
    <w:uiPriority w:val="1"/>
    <w:semiHidden/>
    <w:unhideWhenUsed/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2" w:default="1">
    <w:name w:val="No List"/>
    <w:uiPriority w:val="99"/>
    <w:semiHidden/>
    <w:unhideWhenUsed/>
  </w:style>
  <w:style w:type="paragraph" w:styleId="71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714">
    <w:name w:val="List Paragraph"/>
    <w:basedOn w:val="709"/>
    <w:uiPriority w:val="34"/>
    <w:qFormat/>
    <w:pPr>
      <w:contextualSpacing/>
      <w:ind w:left="720"/>
    </w:pPr>
  </w:style>
  <w:style w:type="paragraph" w:styleId="715">
    <w:name w:val="Header"/>
    <w:basedOn w:val="709"/>
    <w:link w:val="71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6" w:customStyle="1">
    <w:name w:val="Верхний колонтитул Знак"/>
    <w:basedOn w:val="710"/>
    <w:link w:val="715"/>
    <w:uiPriority w:val="99"/>
  </w:style>
  <w:style w:type="paragraph" w:styleId="717">
    <w:name w:val="Footer"/>
    <w:basedOn w:val="709"/>
    <w:link w:val="71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8" w:customStyle="1">
    <w:name w:val="Нижний колонтитул Знак"/>
    <w:basedOn w:val="710"/>
    <w:link w:val="717"/>
    <w:uiPriority w:val="99"/>
  </w:style>
  <w:style w:type="character" w:styleId="719">
    <w:name w:val="Hyperlink"/>
    <w:basedOn w:val="710"/>
    <w:uiPriority w:val="99"/>
    <w:unhideWhenUsed/>
    <w:rPr>
      <w:color w:val="0000ff"/>
      <w:u w:val="single"/>
    </w:rPr>
  </w:style>
  <w:style w:type="paragraph" w:styleId="720">
    <w:name w:val="Balloon Text"/>
    <w:basedOn w:val="709"/>
    <w:link w:val="72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21" w:customStyle="1">
    <w:name w:val="Текст выноски Знак"/>
    <w:basedOn w:val="710"/>
    <w:link w:val="720"/>
    <w:uiPriority w:val="99"/>
    <w:semiHidden/>
    <w:rPr>
      <w:rFonts w:ascii="Tahoma" w:hAnsi="Tahoma" w:cs="Tahoma"/>
      <w:sz w:val="16"/>
      <w:szCs w:val="16"/>
    </w:rPr>
  </w:style>
  <w:style w:type="character" w:styleId="722">
    <w:name w:val="Strong"/>
    <w:basedOn w:val="710"/>
    <w:uiPriority w:val="22"/>
    <w:rPr>
      <w:b/>
      <w:bCs/>
    </w:rPr>
  </w:style>
  <w:style w:type="table" w:styleId="723">
    <w:name w:val="Table Grid"/>
    <w:basedOn w:val="711"/>
    <w:uiPriority w:val="59"/>
    <w:unhideWhenUsed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24" w:customStyle="1">
    <w:name w:val="Unresolved Mention"/>
    <w:basedOn w:val="710"/>
    <w:uiPriority w:val="99"/>
    <w:semiHidden/>
    <w:unhideWhenUsed/>
    <w:rPr>
      <w:color w:val="605e5c"/>
      <w:shd w:val="clear" w:color="auto" w:fill="e1dfdd"/>
    </w:rPr>
  </w:style>
  <w:style w:type="character" w:styleId="725">
    <w:name w:val="FollowedHyperlink"/>
    <w:basedOn w:val="71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jpg"/><Relationship Id="rId11" Type="http://schemas.openxmlformats.org/officeDocument/2006/relationships/hyperlink" Target="https://frunz-doo.ru/rocdooid" TargetMode="External"/><Relationship Id="rId12" Type="http://schemas.openxmlformats.org/officeDocument/2006/relationships/hyperlink" Target="https://vk.com/doo_frn" TargetMode="External"/><Relationship Id="rId13" Type="http://schemas.openxmlformats.org/officeDocument/2006/relationships/hyperlink" Target="mailto:frunz-dooid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 ДВ</dc:creator>
  <cp:lastModifiedBy>Boffin Doc</cp:lastModifiedBy>
  <cp:revision>5</cp:revision>
  <dcterms:created xsi:type="dcterms:W3CDTF">2026-08-08T11:41:00Z</dcterms:created>
  <dcterms:modified xsi:type="dcterms:W3CDTF">2026-09-05T09:44:49Z</dcterms:modified>
</cp:coreProperties>
</file>