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04"/>
        <w:gridCol w:w="3367"/>
      </w:tblGrid>
      <w:tr>
        <w:tblPrEx/>
        <w:trPr>
          <w:jc w:val="center"/>
        </w:trPr>
        <w:tc>
          <w:tcPr>
            <w:tcW w:w="62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color w:val="000000" w:themeColor="text1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-8639175</wp:posOffset>
                      </wp:positionH>
                      <wp:positionV relativeFrom="paragraph">
                        <wp:posOffset>-66675</wp:posOffset>
                      </wp:positionV>
                      <wp:extent cx="7559675" cy="10690225"/>
                      <wp:effectExtent l="0" t="0" r="3175" b="0"/>
                      <wp:wrapNone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oc01995920240918181048_00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559675" cy="106902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position:absolute;z-index:251658240;o:allowoverlap:true;o:allowincell:true;mso-position-horizontal-relative:text;margin-left:-680.25pt;mso-position-horizontal:absolute;mso-position-vertical-relative:text;margin-top:-5.25pt;mso-position-vertical:absolute;width:595.25pt;height:841.75pt;mso-wrap-distance-left:9.00pt;mso-wrap-distance-top:0.00pt;mso-wrap-distance-right:9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СОГЛАСОВАНО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образования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 М.А. Майковец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УТВЕРЖДАЮ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ГБУ ДО ДДЮТ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Фрунзенского района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Санкт-Петербурга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 О.В. Федорова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«____»____________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ПОЛОЖЕНИЕ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</w:p>
    <w:p>
      <w:pPr>
        <w:pStyle w:val="707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 проведении районной акции среди обучающихся </w:t>
      </w:r>
      <w:r>
        <w:rPr>
          <w:color w:val="000000" w:themeColor="text1"/>
          <w:sz w:val="26"/>
          <w:szCs w:val="26"/>
        </w:rPr>
      </w:r>
    </w:p>
    <w:p>
      <w:pPr>
        <w:pStyle w:val="707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образовательных учреждений Фрунзенского района Санкт-Петербурга</w:t>
      </w:r>
      <w:r>
        <w:rPr>
          <w:color w:val="000000" w:themeColor="text1"/>
          <w:sz w:val="26"/>
          <w:szCs w:val="26"/>
        </w:rPr>
      </w:r>
    </w:p>
    <w:p>
      <w:pPr>
        <w:pStyle w:val="707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«</w:t>
      </w:r>
      <w:r>
        <w:rPr>
          <w:b/>
          <w:bCs/>
          <w:color w:val="000000" w:themeColor="text1"/>
          <w:sz w:val="26"/>
          <w:szCs w:val="26"/>
        </w:rPr>
        <w:t xml:space="preserve">Спасибо, любимый учитель</w:t>
      </w:r>
      <w:r>
        <w:rPr>
          <w:b/>
          <w:bCs/>
          <w:color w:val="000000" w:themeColor="text1"/>
          <w:sz w:val="26"/>
          <w:szCs w:val="26"/>
        </w:rPr>
        <w:t xml:space="preserve">»</w:t>
      </w:r>
      <w:r>
        <w:rPr>
          <w:b/>
          <w:bCs/>
          <w:color w:val="000000" w:themeColor="text1"/>
          <w:sz w:val="26"/>
          <w:szCs w:val="26"/>
        </w:rPr>
      </w:r>
    </w:p>
    <w:p>
      <w:pPr>
        <w:pStyle w:val="707"/>
        <w:jc w:val="both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</w:r>
      <w:r>
        <w:rPr>
          <w:b/>
          <w:bCs/>
          <w:color w:val="000000" w:themeColor="text1"/>
          <w:sz w:val="22"/>
          <w:szCs w:val="22"/>
        </w:rPr>
      </w:r>
    </w:p>
    <w:p>
      <w:pPr>
        <w:pStyle w:val="707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Общи</w:t>
      </w:r>
      <w:r>
        <w:rPr>
          <w:b/>
          <w:bCs/>
          <w:color w:val="000000" w:themeColor="text1"/>
          <w:sz w:val="22"/>
          <w:szCs w:val="22"/>
        </w:rPr>
        <w:t xml:space="preserve">е положения</w:t>
      </w:r>
      <w:r>
        <w:rPr>
          <w:color w:val="000000" w:themeColor="text1"/>
          <w:sz w:val="22"/>
          <w:szCs w:val="22"/>
        </w:rPr>
      </w:r>
    </w:p>
    <w:p>
      <w:pPr>
        <w:pStyle w:val="707"/>
        <w:numPr>
          <w:ilvl w:val="1"/>
          <w:numId w:val="7"/>
        </w:numPr>
        <w:ind w:left="0" w:firstLine="709"/>
        <w:jc w:val="both"/>
        <w:tabs>
          <w:tab w:val="left" w:pos="1134" w:leader="none"/>
        </w:tabs>
        <w:rPr>
          <w:bCs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Настоящее положение определяет порядок проведен</w:t>
      </w:r>
      <w:r>
        <w:rPr>
          <w:bCs/>
          <w:color w:val="000000" w:themeColor="text1"/>
          <w:sz w:val="22"/>
          <w:szCs w:val="22"/>
        </w:rPr>
        <w:t xml:space="preserve">ия </w:t>
      </w:r>
      <w:r>
        <w:rPr>
          <w:bCs/>
          <w:color w:val="000000" w:themeColor="text1"/>
          <w:sz w:val="22"/>
          <w:szCs w:val="22"/>
        </w:rPr>
        <w:t xml:space="preserve">районной акции </w:t>
      </w:r>
      <w:r>
        <w:rPr>
          <w:b/>
          <w:color w:val="000000" w:themeColor="text1"/>
          <w:sz w:val="22"/>
          <w:szCs w:val="22"/>
        </w:rPr>
        <w:t xml:space="preserve">«Спасибо, любимый учитель»</w:t>
      </w:r>
      <w:r>
        <w:rPr>
          <w:bCs/>
          <w:color w:val="000000" w:themeColor="text1"/>
          <w:sz w:val="22"/>
          <w:szCs w:val="22"/>
        </w:rPr>
        <w:t xml:space="preserve"> (далее </w:t>
      </w:r>
      <w:r>
        <w:rPr>
          <w:bCs/>
          <w:color w:val="000000" w:themeColor="text1"/>
          <w:sz w:val="22"/>
          <w:szCs w:val="22"/>
        </w:rPr>
        <w:t xml:space="preserve">– </w:t>
      </w:r>
      <w:r>
        <w:rPr>
          <w:bCs/>
          <w:color w:val="000000" w:themeColor="text1"/>
          <w:sz w:val="22"/>
          <w:szCs w:val="22"/>
        </w:rPr>
        <w:t xml:space="preserve">Акция</w:t>
      </w:r>
      <w:r>
        <w:rPr>
          <w:bCs/>
          <w:color w:val="000000" w:themeColor="text1"/>
          <w:sz w:val="22"/>
          <w:szCs w:val="22"/>
        </w:rPr>
        <w:t xml:space="preserve">) среди обучающихся</w:t>
      </w:r>
      <w:r>
        <w:rPr>
          <w:bCs/>
          <w:color w:val="000000" w:themeColor="text1"/>
          <w:sz w:val="22"/>
          <w:szCs w:val="22"/>
        </w:rPr>
        <w:t xml:space="preserve"> образовательных учреждений государственного </w:t>
      </w:r>
      <w:r>
        <w:rPr>
          <w:bCs/>
          <w:sz w:val="22"/>
          <w:szCs w:val="22"/>
        </w:rPr>
        <w:t xml:space="preserve">и негосударственного типа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</w:r>
    </w:p>
    <w:p>
      <w:pPr>
        <w:pStyle w:val="707"/>
        <w:numPr>
          <w:ilvl w:val="1"/>
          <w:numId w:val="12"/>
        </w:numPr>
        <w:ind w:left="0"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Учредитель </w:t>
      </w:r>
      <w:r>
        <w:rPr>
          <w:bCs/>
          <w:color w:val="000000" w:themeColor="text1"/>
          <w:sz w:val="22"/>
          <w:szCs w:val="22"/>
        </w:rPr>
        <w:t xml:space="preserve">Акции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bCs/>
          <w:color w:val="000000" w:themeColor="text1"/>
          <w:sz w:val="22"/>
          <w:szCs w:val="22"/>
        </w:rPr>
        <w:t xml:space="preserve">–</w:t>
      </w:r>
      <w:r>
        <w:rPr>
          <w:bCs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отдел образования администрации Фрунзенского района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Сан</w:t>
      </w:r>
      <w:r>
        <w:rPr>
          <w:sz w:val="22"/>
          <w:szCs w:val="22"/>
        </w:rPr>
        <w:t xml:space="preserve">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7"/>
        <w:numPr>
          <w:ilvl w:val="1"/>
          <w:numId w:val="12"/>
        </w:numPr>
        <w:ind w:left="0"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Организаторы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Акции</w:t>
      </w:r>
      <w:r>
        <w:rPr>
          <w:bCs/>
          <w:sz w:val="22"/>
          <w:szCs w:val="22"/>
        </w:rPr>
        <w:t xml:space="preserve"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ГБУ ДО ДДЮТ Фрунзенского района Санкт-Петербурга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Непосредственное проведение </w:t>
      </w:r>
      <w:r>
        <w:rPr>
          <w:sz w:val="22"/>
          <w:szCs w:val="22"/>
        </w:rPr>
        <w:t xml:space="preserve">Акции возлагается на Районный опорный центр по организации деятельности детских общественных объединений и движений (РОЦ ДООиД)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07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Цель и задачи</w:t>
      </w:r>
      <w:r>
        <w:rPr>
          <w:b/>
          <w:sz w:val="22"/>
          <w:szCs w:val="22"/>
        </w:rPr>
      </w:r>
    </w:p>
    <w:p>
      <w:pPr>
        <w:pStyle w:val="707"/>
        <w:ind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Цель </w:t>
      </w:r>
      <w:r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формирование позитивного образа учителя в общественном сознании и повышение его статуса, а также привлечение внимания детей и молодежи к педагогам-ветеранам, признание их заслуг в трудовых делах и воспитании подрастающего поколения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Задачи:</w:t>
      </w:r>
      <w:r>
        <w:rPr>
          <w:sz w:val="22"/>
          <w:szCs w:val="22"/>
        </w:rPr>
      </w:r>
    </w:p>
    <w:p>
      <w:pPr>
        <w:pStyle w:val="707"/>
        <w:numPr>
          <w:ilvl w:val="0"/>
          <w:numId w:val="13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Вовлечение детей в социально-значимую деятельность, направленную на улучшение имиджа учителя и повышение престижа педагогической профессии;</w:t>
      </w:r>
      <w:r>
        <w:rPr>
          <w:sz w:val="22"/>
          <w:szCs w:val="22"/>
        </w:rPr>
      </w:r>
    </w:p>
    <w:p>
      <w:pPr>
        <w:pStyle w:val="707"/>
        <w:numPr>
          <w:ilvl w:val="0"/>
          <w:numId w:val="13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у детей чувства ответственности за сохранение традиций уважения к учителям;</w:t>
      </w:r>
      <w:r>
        <w:rPr>
          <w:sz w:val="22"/>
          <w:szCs w:val="22"/>
        </w:rPr>
      </w:r>
    </w:p>
    <w:p>
      <w:pPr>
        <w:pStyle w:val="707"/>
        <w:numPr>
          <w:ilvl w:val="0"/>
          <w:numId w:val="13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Повышение осознания детьми важности и значимости труда учителя в их жизни;</w:t>
      </w:r>
      <w:r>
        <w:rPr>
          <w:sz w:val="22"/>
          <w:szCs w:val="22"/>
        </w:rPr>
      </w:r>
    </w:p>
    <w:p>
      <w:pPr>
        <w:pStyle w:val="707"/>
        <w:numPr>
          <w:ilvl w:val="0"/>
          <w:numId w:val="13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Стимулирование детей к творческому самовыражению и раскрытию своих талантов через участие в конкурсах и мероприятиях акции;</w:t>
      </w:r>
      <w:r>
        <w:rPr>
          <w:sz w:val="22"/>
          <w:szCs w:val="22"/>
        </w:rPr>
      </w:r>
    </w:p>
    <w:p>
      <w:pPr>
        <w:pStyle w:val="707"/>
        <w:numPr>
          <w:ilvl w:val="0"/>
          <w:numId w:val="13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Формирование позитивного общественного мнения о профессии учителя.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7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Условия участия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Участниками Акции могут быть обучающиеся </w:t>
      </w:r>
      <w:r>
        <w:rPr>
          <w:sz w:val="22"/>
          <w:szCs w:val="22"/>
        </w:rPr>
        <w:t xml:space="preserve">и педагоги </w:t>
      </w:r>
      <w:r>
        <w:rPr>
          <w:sz w:val="22"/>
          <w:szCs w:val="22"/>
        </w:rPr>
        <w:t xml:space="preserve">образовательных учреждений Фрунзенского района Санкт-Петербурга</w:t>
      </w:r>
      <w:r>
        <w:rPr>
          <w:sz w:val="22"/>
          <w:szCs w:val="22"/>
        </w:rPr>
        <w:t xml:space="preserve">, представители родительской общественности. Допускается участие воспитанников дошкольных образовательных учреждений, а также учреждений дополнительного образования.</w:t>
      </w:r>
      <w:r>
        <w:rPr>
          <w:sz w:val="22"/>
          <w:szCs w:val="22"/>
        </w:rPr>
      </w:r>
    </w:p>
    <w:p>
      <w:pPr>
        <w:pStyle w:val="70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07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и </w:t>
      </w:r>
      <w:r>
        <w:rPr>
          <w:b/>
          <w:bCs/>
          <w:sz w:val="22"/>
          <w:szCs w:val="22"/>
        </w:rPr>
        <w:t xml:space="preserve">порядок</w:t>
      </w:r>
      <w:r>
        <w:rPr>
          <w:b/>
          <w:bCs/>
          <w:sz w:val="22"/>
          <w:szCs w:val="22"/>
        </w:rPr>
        <w:t xml:space="preserve"> проведения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Акция проводится на территории образовательных учреждений Фрунзенского района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t xml:space="preserve">Санкт-Петербурга в период с 1</w:t>
      </w:r>
      <w:r>
        <w:rPr>
          <w:bCs/>
          <w:sz w:val="22"/>
          <w:szCs w:val="22"/>
        </w:rPr>
        <w:t xml:space="preserve">4</w:t>
      </w:r>
      <w:r>
        <w:rPr>
          <w:bCs/>
          <w:sz w:val="22"/>
          <w:szCs w:val="22"/>
        </w:rPr>
        <w:t xml:space="preserve">.09.202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 года по 10.10.202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 года в соответствии с Порядком.</w:t>
      </w:r>
      <w:r>
        <w:rPr>
          <w:bCs/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Порядок проведения Акции</w:t>
      </w:r>
      <w:r>
        <w:rPr>
          <w:sz w:val="22"/>
          <w:szCs w:val="22"/>
        </w:rPr>
      </w:r>
    </w:p>
    <w:p>
      <w:pPr>
        <w:pStyle w:val="707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Style w:val="717"/>
        <w:tblW w:w="10206" w:type="dxa"/>
        <w:tblInd w:w="108" w:type="dxa"/>
        <w:tblLook w:val="04A0" w:firstRow="1" w:lastRow="0" w:firstColumn="1" w:lastColumn="0" w:noHBand="0" w:noVBand="1"/>
      </w:tblPr>
      <w:tblGrid>
        <w:gridCol w:w="2101"/>
        <w:gridCol w:w="1374"/>
        <w:gridCol w:w="6731"/>
      </w:tblGrid>
      <w:tr>
        <w:tblPrEx/>
        <w:trPr/>
        <w:tc>
          <w:tcPr>
            <w:tcW w:w="2101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Этап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374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Сроки проведения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6731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Механизм участия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2101" w:type="dxa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этап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Районный конкурс открыток «Спасибо, учитель!»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374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.09.202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– 2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.09.202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</w:p>
        </w:tc>
        <w:tc>
          <w:tcPr>
            <w:tcW w:w="6731" w:type="dxa"/>
            <w:vAlign w:val="center"/>
            <w:textDirection w:val="lrTb"/>
            <w:noWrap w:val="false"/>
          </w:tcPr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 (активистам ДОО, ОУСУ, добровольческих отрядов) предлагается изготовить открытки ко Дню Учителя.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Открытки могут быть изготовлены в любой технике </w:t>
            </w:r>
            <w:r>
              <w:rPr>
                <w:i/>
                <w:iCs/>
                <w:sz w:val="22"/>
                <w:szCs w:val="22"/>
              </w:rPr>
              <w:t xml:space="preserve">(гуашь, акварель, фломастеры, компьютерная графика и т.д.).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Формат открытки – </w:t>
            </w:r>
            <w:r>
              <w:rPr>
                <w:sz w:val="22"/>
                <w:szCs w:val="22"/>
                <w:u w:val="single"/>
              </w:rPr>
              <w:t xml:space="preserve">лист А4, сложенный пополам.</w:t>
            </w:r>
            <w:r>
              <w:rPr>
                <w:sz w:val="22"/>
                <w:szCs w:val="22"/>
              </w:rPr>
              <w:t xml:space="preserve"> Рисунок наносится на лицевую сторону открытки, размер рисунка А5.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ВАЖНО: текст в открытках НЕ РАЗМЕЩАЕТСЯ, персональные </w:t>
            </w:r>
            <w:r>
              <w:rPr>
                <w:sz w:val="22"/>
                <w:szCs w:val="22"/>
              </w:rPr>
              <w:t xml:space="preserve">данные не указываются (все работы-победители указываются в специальной форме по итогам школьного этапа Конкурса).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Открытки (не менее 15 и не более 20 от ОУ – победители школьного этапа конкурса)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</w:t>
            </w:r>
            <w:r>
              <w:rPr>
                <w:b/>
                <w:bCs/>
                <w:sz w:val="22"/>
                <w:szCs w:val="22"/>
              </w:rPr>
              <w:t xml:space="preserve">5</w:t>
            </w:r>
            <w:r>
              <w:rPr>
                <w:b/>
                <w:bCs/>
                <w:sz w:val="22"/>
                <w:szCs w:val="22"/>
              </w:rPr>
              <w:t xml:space="preserve">.09.202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предоставляются организаторам (</w:t>
            </w:r>
            <w:r>
              <w:rPr>
                <w:b/>
                <w:bCs/>
                <w:sz w:val="22"/>
                <w:szCs w:val="22"/>
              </w:rPr>
              <w:t xml:space="preserve">ГБОУ № 298, каб.24а с 14:00 до 18:00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  <w:t xml:space="preserve"> и заполняют яндекс-форму по итогам ШКОЛЬНОГО ЭТАПА (</w:t>
            </w:r>
            <w:r>
              <w:rPr>
                <w:sz w:val="22"/>
                <w:szCs w:val="22"/>
              </w:rPr>
              <w:t xml:space="preserve">https://forms.yandex.ru/u/6a77178a95add553120b4100/</w:t>
            </w:r>
            <w:r>
              <w:rPr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период с 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.09.202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по 0</w:t>
            </w: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проводи</w:t>
            </w:r>
            <w:r>
              <w:rPr>
                <w:sz w:val="22"/>
                <w:szCs w:val="22"/>
              </w:rPr>
              <w:t xml:space="preserve">тся оценка конкурсных работ членами жюри Конкурса </w:t>
            </w:r>
            <w:r>
              <w:rPr>
                <w:i/>
                <w:iCs/>
                <w:sz w:val="22"/>
                <w:szCs w:val="22"/>
              </w:rPr>
              <w:t xml:space="preserve">(формируется из числа педагогов ОУ района, специалистов РОЦ ДООиД, руководителей ДОО и активистов и утверждается приказом директора ГБУ ДО ДДЮТ Фрунзенского района Санкт-Петербурга).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Критерии оценивания</w:t>
            </w:r>
            <w:r>
              <w:rPr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тематике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техническим требования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эстетическое оформление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раскрытие тематики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креативность (до 5 баллов).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итогам оценивания членами жюри среди конкурсных работ по сумме баллов определяются: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- 1 место – </w:t>
            </w:r>
            <w:r>
              <w:rPr>
                <w:i/>
                <w:iCs/>
                <w:sz w:val="22"/>
                <w:szCs w:val="22"/>
              </w:rPr>
              <w:t xml:space="preserve">90%-100% от максимального количества баллов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- 2 место – </w:t>
            </w:r>
            <w:r>
              <w:rPr>
                <w:i/>
                <w:iCs/>
                <w:sz w:val="22"/>
                <w:szCs w:val="22"/>
              </w:rPr>
              <w:t xml:space="preserve">80%-89% от максимального количества баллов</w:t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- 3 место – 70</w:t>
            </w:r>
            <w:r>
              <w:rPr>
                <w:i/>
                <w:iCs/>
                <w:sz w:val="22"/>
                <w:szCs w:val="22"/>
              </w:rPr>
              <w:t xml:space="preserve">%-79% от максимального количества баллов</w:t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Участник – </w:t>
            </w:r>
            <w:r>
              <w:rPr>
                <w:i/>
                <w:iCs/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70</w:t>
            </w:r>
            <w:r>
              <w:rPr>
                <w:i/>
                <w:iCs/>
                <w:sz w:val="22"/>
                <w:szCs w:val="22"/>
              </w:rPr>
              <w:t xml:space="preserve">% от максимального количества баллов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Результаты Конкурса публикуются по итогам проведения Акции, все победители</w:t>
            </w:r>
            <w:r>
              <w:rPr>
                <w:sz w:val="22"/>
                <w:szCs w:val="22"/>
              </w:rPr>
              <w:t xml:space="preserve"> и призёры</w:t>
            </w:r>
            <w:r>
              <w:rPr>
                <w:sz w:val="22"/>
                <w:szCs w:val="22"/>
              </w:rPr>
              <w:t xml:space="preserve"> (1-3 место) получают дипл</w:t>
            </w:r>
            <w:r>
              <w:rPr>
                <w:sz w:val="22"/>
                <w:szCs w:val="22"/>
              </w:rPr>
              <w:t xml:space="preserve">омы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101" w:type="dxa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этап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Районный конкурс видео</w:t>
            </w:r>
            <w:r>
              <w:rPr>
                <w:b/>
                <w:bCs/>
                <w:sz w:val="22"/>
                <w:szCs w:val="22"/>
              </w:rPr>
              <w:t xml:space="preserve">роликов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«</w:t>
            </w:r>
            <w:r>
              <w:rPr>
                <w:b/>
                <w:bCs/>
                <w:sz w:val="22"/>
                <w:szCs w:val="22"/>
              </w:rPr>
              <w:t xml:space="preserve">Учителями славится Россия</w:t>
            </w:r>
            <w:r>
              <w:rPr>
                <w:b/>
                <w:bCs/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</w:p>
        </w:tc>
        <w:tc>
          <w:tcPr>
            <w:tcW w:w="1374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10.09.2025 – 30.09.2025</w:t>
            </w:r>
            <w:r>
              <w:rPr>
                <w:sz w:val="22"/>
                <w:szCs w:val="22"/>
              </w:rPr>
            </w:r>
          </w:p>
        </w:tc>
        <w:tc>
          <w:tcPr>
            <w:tcW w:w="6731" w:type="dxa"/>
            <w:vAlign w:val="center"/>
            <w:textDirection w:val="lrTb"/>
            <w:noWrap w:val="false"/>
          </w:tcPr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рамках 2 этапа Акции участникам предлагается создать видеоролик с поздравлением ко Дню учителя «</w:t>
            </w:r>
            <w:r>
              <w:rPr>
                <w:sz w:val="22"/>
                <w:szCs w:val="22"/>
              </w:rPr>
              <w:t xml:space="preserve">Учителями славится Россия</w:t>
            </w:r>
            <w:r>
              <w:rPr>
                <w:sz w:val="22"/>
                <w:szCs w:val="22"/>
              </w:rPr>
              <w:t xml:space="preserve">».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рамках видеоролика участникам </w:t>
            </w:r>
            <w:r>
              <w:rPr>
                <w:sz w:val="22"/>
                <w:szCs w:val="22"/>
                <w:u w:val="single"/>
              </w:rPr>
              <w:t xml:space="preserve">предлагается</w:t>
            </w:r>
            <w:r>
              <w:rPr>
                <w:sz w:val="22"/>
                <w:szCs w:val="22"/>
                <w:u w:val="single"/>
              </w:rPr>
              <w:t xml:space="preserve"> создать репортаж или мини‑документальный сюжет о буднях педагога, раскрывающий сложности, радости и значимость его работы.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срок до </w:t>
            </w:r>
            <w:r>
              <w:rPr>
                <w:b/>
                <w:bCs/>
                <w:sz w:val="22"/>
                <w:szCs w:val="22"/>
              </w:rPr>
              <w:t xml:space="preserve">30.09.202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(включительно) конкурсные работы принимаются посредством заполнения яндекс-формы: </w:t>
            </w:r>
            <w:r>
              <w:rPr>
                <w:sz w:val="22"/>
                <w:szCs w:val="22"/>
              </w:rPr>
              <w:t xml:space="preserve">https://forms.yandex.ru/u/6a7717d1f47e7351dd024e5d/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 требования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Формат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MP4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Соотношение сторон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16 : 9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Минимальное разрешение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720 p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Рекомендованное разрешение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1080 p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Частота кадров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от 25 до 30 кадров в секунду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Видеокодеки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H.264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Минимальное качество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44 кГц, 16 Кбит/c, стерео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Аудиокодеки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AAC, MP3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 должно быть снято горизонтально.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Продолжительность видео – не менее 1 минуты, но не более</w:t>
            </w:r>
            <w:r>
              <w:rPr>
                <w:b/>
                <w:bCs/>
                <w:sz w:val="22"/>
                <w:szCs w:val="22"/>
                <w:u w:val="single"/>
              </w:rPr>
              <w:br/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5 минут</w:t>
            </w:r>
            <w:r>
              <w:rPr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период с 01.10.202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по 0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проводится оценка конкурсных работ членами жюри Конкурса </w:t>
            </w:r>
            <w:r>
              <w:rPr>
                <w:i/>
                <w:iCs/>
                <w:sz w:val="22"/>
                <w:szCs w:val="22"/>
              </w:rPr>
              <w:t xml:space="preserve">(формируется из числа педагогов ОУ района, специалистов РОЦ ДООиД, руководителей ДОО и активистов и утверждается приказом директора ГБУ ДО ДДЮТ Фрунзенского района Санкт-Петербурга).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Критерии оценивания</w:t>
            </w:r>
            <w:r>
              <w:rPr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тематике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техническим требования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эстетическое оформление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раскрытие тематики конкурса (до 5 баллов);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креативность (до 5 баллов).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итогам оценивания членами жюри среди конкурсных работ по сумме баллов определяются: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- 1 место – </w:t>
            </w:r>
            <w:r>
              <w:rPr>
                <w:i/>
                <w:iCs/>
                <w:sz w:val="22"/>
                <w:szCs w:val="22"/>
              </w:rPr>
              <w:t xml:space="preserve">90%-100% от максимального количества баллов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- 2 место – </w:t>
            </w:r>
            <w:r>
              <w:rPr>
                <w:i/>
                <w:iCs/>
                <w:sz w:val="22"/>
                <w:szCs w:val="22"/>
              </w:rPr>
              <w:t xml:space="preserve">80%-89% от максимального количества баллов</w:t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70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- 3 место – 70</w:t>
            </w:r>
            <w:r>
              <w:rPr>
                <w:i/>
                <w:iCs/>
                <w:sz w:val="22"/>
                <w:szCs w:val="22"/>
              </w:rPr>
              <w:t xml:space="preserve">%-79% от максимального количества баллов</w:t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Участник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i/>
                <w:iCs/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70</w:t>
            </w:r>
            <w:r>
              <w:rPr>
                <w:i/>
                <w:iCs/>
                <w:sz w:val="22"/>
                <w:szCs w:val="22"/>
              </w:rPr>
              <w:t xml:space="preserve">% от максимального количества баллов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Результаты Конкурса публикуются по итогам проведения Акции, все победители</w:t>
            </w:r>
            <w:r>
              <w:rPr>
                <w:sz w:val="22"/>
                <w:szCs w:val="22"/>
              </w:rPr>
              <w:t xml:space="preserve"> и призёры</w:t>
            </w:r>
            <w:r>
              <w:rPr>
                <w:sz w:val="22"/>
                <w:szCs w:val="22"/>
              </w:rPr>
              <w:t xml:space="preserve"> (1-3 место) получают дипломы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101" w:type="dxa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этап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Проведение тематических мероприятий в ОУ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«Учитель! Перед именем Твоим»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374" w:type="dxa"/>
            <w:vAlign w:val="center"/>
            <w:textDirection w:val="lrTb"/>
            <w:noWrap w:val="false"/>
          </w:tcPr>
          <w:p>
            <w:pPr>
              <w:pStyle w:val="7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– 10.10.202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</w:p>
        </w:tc>
        <w:tc>
          <w:tcPr>
            <w:tcW w:w="6731" w:type="dxa"/>
            <w:vAlign w:val="center"/>
            <w:textDirection w:val="lrTb"/>
            <w:noWrap w:val="false"/>
          </w:tcPr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 предлагается проведение на базе ОУ района мероприятий, посвящённых Дню Учителя.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срок до </w:t>
            </w:r>
            <w:r>
              <w:rPr>
                <w:b/>
                <w:bCs/>
                <w:sz w:val="22"/>
                <w:szCs w:val="22"/>
              </w:rPr>
              <w:t xml:space="preserve">10.10.202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 xml:space="preserve"> репортаж о проведённых мероприятиях (текст (не более 20 предложений) и фотографии (не более 10) размещается на официальном сайте образовательного учреж</w:t>
            </w:r>
            <w:r>
              <w:rPr>
                <w:sz w:val="22"/>
                <w:szCs w:val="22"/>
              </w:rPr>
              <w:t xml:space="preserve">дения, а также в социальной сети «ВКонтакте» (группа Районного опорного центра по организации деятельности детских общественных объединений и движений – https://vk.com/doo_frn). К записи обязательно добавляются хэштеги: #Спасибо_Любимый_Учитель_Фрунзенский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Отчёт о проведённом мероприятии с указанием количества участников и ссылок на репортажи предоставляется через заполнение яндекс-формы в срок до 10.10.202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</w:p>
          <w:p>
            <w:pPr>
              <w:pStyle w:val="707"/>
              <w:rPr>
                <w:sz w:val="22"/>
                <w:szCs w:val="22"/>
              </w:rPr>
            </w:pPr>
            <w:r/>
            <w:hyperlink r:id="rId11" w:tooltip="https://forms.yandex.ru/u/686a65b102848f6758036cac/" w:history="1">
              <w:r>
                <w:rPr>
                  <w:rStyle w:val="713"/>
                  <w:sz w:val="22"/>
                  <w:szCs w:val="22"/>
                </w:rPr>
                <w:t xml:space="preserve">https://forms.yandex.ru/u/686a65b102848f6758036cac/</w:t>
              </w:r>
            </w:hyperlink>
            <w:r/>
            <w:r>
              <w:rPr>
                <w:sz w:val="22"/>
                <w:szCs w:val="22"/>
              </w:rPr>
            </w:r>
          </w:p>
        </w:tc>
      </w:tr>
    </w:tbl>
    <w:p>
      <w:pPr>
        <w:pStyle w:val="707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07"/>
        <w:numPr>
          <w:ilvl w:val="0"/>
          <w:numId w:val="7"/>
        </w:numPr>
        <w:ind w:left="0" w:firstLine="709"/>
        <w:jc w:val="both"/>
        <w:tabs>
          <w:tab w:val="left" w:pos="993" w:leader="none"/>
        </w:tabs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Подведение итогов и награждение</w:t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Подведение Итогов Акции проводится после проведения всех этапов Акции.</w:t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Итоги размещаются на информационных ресурсах ГБУ ДО ДДЮТ Фрунзенского района не позднее, чем через 10 дней после завершения всех этапов Акции.</w:t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tbl>
      <w:tblPr>
        <w:tblStyle w:val="717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3261"/>
      </w:tblGrid>
      <w:tr>
        <w:tblPrEx/>
        <w:trPr>
          <w:jc w:val="center"/>
        </w:trPr>
        <w:tc>
          <w:tcPr>
            <w:tcW w:w="4963" w:type="dxa"/>
            <w:textDirection w:val="lrTb"/>
            <w:noWrap w:val="false"/>
          </w:tcPr>
          <w:p>
            <w:pPr>
              <w:pStyle w:val="70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Сайт РОЦ ДООиД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07"/>
              <w:rPr>
                <w:color w:val="auto"/>
                <w:sz w:val="22"/>
                <w:szCs w:val="22"/>
              </w:rPr>
            </w:pPr>
            <w:r/>
            <w:hyperlink r:id="rId12" w:tooltip="https://frunz-doo.ru/rocdooid" w:history="1">
              <w:r>
                <w:rPr>
                  <w:rStyle w:val="713"/>
                  <w:sz w:val="22"/>
                  <w:szCs w:val="22"/>
                </w:rPr>
                <w:t xml:space="preserve">https://frunz-doo.ru/rocdooid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</w:trPr>
        <w:tc>
          <w:tcPr>
            <w:tcW w:w="4963" w:type="dxa"/>
            <w:textDirection w:val="lrTb"/>
            <w:noWrap w:val="false"/>
          </w:tcPr>
          <w:p>
            <w:pPr>
              <w:pStyle w:val="70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Группа в социальной сети «ВКонтакте» </w:t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70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«Мы в движении – Фрунзенский район»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261" w:type="dxa"/>
            <w:vAlign w:val="center"/>
            <w:textDirection w:val="lrTb"/>
            <w:noWrap w:val="false"/>
          </w:tcPr>
          <w:p>
            <w:pPr>
              <w:pStyle w:val="707"/>
              <w:rPr>
                <w:color w:val="auto"/>
                <w:sz w:val="22"/>
                <w:szCs w:val="22"/>
              </w:rPr>
            </w:pPr>
            <w:r/>
            <w:hyperlink r:id="rId13" w:tooltip="https://vk.com/doo_frn" w:history="1">
              <w:r>
                <w:rPr>
                  <w:rStyle w:val="713"/>
                  <w:sz w:val="22"/>
                  <w:szCs w:val="22"/>
                </w:rPr>
                <w:t xml:space="preserve">https://vk.com/doo_frn</w:t>
              </w:r>
            </w:hyperlink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</w:r>
          </w:p>
        </w:tc>
      </w:tr>
    </w:tbl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Победители Конкурсов (1 и 2 этапы Акции) награждаются дипломами за 1,2,3 место в соответствии с условиями (но не более 50% от общего числа участников в каждом этапе). Участники награждаются сертификатами участников (в электронном виде).</w:t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Ответственный за проведение конкурса: </w:t>
      </w:r>
      <w:r>
        <w:rPr>
          <w:color w:val="auto"/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Старостин Дмитрий Владимирович, м</w:t>
      </w:r>
      <w:r>
        <w:rPr>
          <w:sz w:val="22"/>
          <w:szCs w:val="22"/>
        </w:rPr>
        <w:t xml:space="preserve">етодист, </w:t>
      </w:r>
      <w:r>
        <w:rPr>
          <w:sz w:val="22"/>
          <w:szCs w:val="22"/>
        </w:rPr>
        <w:t xml:space="preserve">руководитель РОЦ ДООиД ГБУ ДО ДДЮТ Фрунзенского района Санкт-Петербурга</w:t>
      </w:r>
      <w:r>
        <w:rPr>
          <w:sz w:val="22"/>
          <w:szCs w:val="22"/>
        </w:rPr>
      </w:r>
    </w:p>
    <w:p>
      <w:pPr>
        <w:pStyle w:val="707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Тел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 xml:space="preserve">: 8-981-812-10-29</w:t>
      </w:r>
      <w:r>
        <w:rPr>
          <w:sz w:val="22"/>
          <w:szCs w:val="22"/>
          <w:lang w:val="en-US"/>
        </w:rPr>
      </w:r>
    </w:p>
    <w:p>
      <w:pPr>
        <w:pStyle w:val="707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Е</w:t>
      </w:r>
      <w:bookmarkStart w:id="0" w:name="_GoBack"/>
      <w:r/>
      <w:bookmarkEnd w:id="0"/>
      <w:r>
        <w:rPr>
          <w:sz w:val="22"/>
          <w:szCs w:val="22"/>
          <w:lang w:val="en-US"/>
        </w:rPr>
        <w:t xml:space="preserve">-mail: </w:t>
      </w:r>
      <w:hyperlink r:id="rId14" w:tooltip="mailto:frunz-dooid@yandex.ru" w:history="1">
        <w:r>
          <w:rPr>
            <w:rStyle w:val="713"/>
            <w:sz w:val="22"/>
            <w:szCs w:val="22"/>
            <w:lang w:val="en-US"/>
          </w:rPr>
          <w:t xml:space="preserve">frunz-dooid@yandex.ru</w:t>
        </w:r>
      </w:hyperlink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</w:r>
    </w:p>
    <w:p>
      <w:pPr>
        <w:pStyle w:val="707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  <w:r>
        <w:rPr>
          <w:sz w:val="22"/>
          <w:szCs w:val="22"/>
          <w:lang w:val="en-US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865218"/>
      <w:docPartObj>
        <w:docPartGallery w:val="Page Numbers (Bottom of Page)"/>
        <w:docPartUnique w:val="true"/>
      </w:docPartObj>
      <w:rPr/>
    </w:sdtPr>
    <w:sdtContent>
      <w:p>
        <w:pPr>
          <w:pStyle w:val="711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1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6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8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0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2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4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6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8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08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  <w:color w:val="000000" w:themeColor="text1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color w:val="000000" w:themeColor="text1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color w:val="000000" w:themeColor="text1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334" w:hanging="1080"/>
      </w:pPr>
      <w:rPr>
        <w:rFonts w:hint="default"/>
        <w:color w:val="000000" w:themeColor="text1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color w:val="000000" w:themeColor="text1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112" w:hanging="1440"/>
      </w:pPr>
      <w:rPr>
        <w:rFonts w:hint="default"/>
        <w:color w:val="000000" w:themeColor="text1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1"/>
  </w:num>
  <w:num w:numId="9">
    <w:abstractNumId w:val="0"/>
  </w:num>
  <w:num w:numId="10">
    <w:abstractNumId w:val="13"/>
  </w:num>
  <w:num w:numId="11">
    <w:abstractNumId w:val="11"/>
  </w:num>
  <w:num w:numId="12">
    <w:abstractNumId w:val="8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703"/>
    <w:next w:val="703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704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03"/>
    <w:next w:val="703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04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03"/>
    <w:next w:val="703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04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03"/>
    <w:next w:val="703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04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03"/>
    <w:next w:val="703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04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03"/>
    <w:next w:val="703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04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03"/>
    <w:next w:val="70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04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03"/>
    <w:next w:val="70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04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03"/>
    <w:next w:val="70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04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703"/>
    <w:next w:val="703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04"/>
    <w:link w:val="36"/>
    <w:uiPriority w:val="10"/>
    <w:rPr>
      <w:sz w:val="48"/>
      <w:szCs w:val="48"/>
    </w:rPr>
  </w:style>
  <w:style w:type="paragraph" w:styleId="38">
    <w:name w:val="Subtitle"/>
    <w:basedOn w:val="703"/>
    <w:next w:val="703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04"/>
    <w:link w:val="38"/>
    <w:uiPriority w:val="11"/>
    <w:rPr>
      <w:sz w:val="24"/>
      <w:szCs w:val="24"/>
    </w:rPr>
  </w:style>
  <w:style w:type="paragraph" w:styleId="40">
    <w:name w:val="Quote"/>
    <w:basedOn w:val="703"/>
    <w:next w:val="70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03"/>
    <w:next w:val="70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04"/>
    <w:link w:val="709"/>
    <w:uiPriority w:val="99"/>
  </w:style>
  <w:style w:type="character" w:styleId="47">
    <w:name w:val="Footer Char"/>
    <w:basedOn w:val="704"/>
    <w:link w:val="711"/>
    <w:uiPriority w:val="99"/>
  </w:style>
  <w:style w:type="paragraph" w:styleId="48">
    <w:name w:val="Caption"/>
    <w:basedOn w:val="703"/>
    <w:next w:val="70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04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70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04"/>
    <w:uiPriority w:val="99"/>
    <w:unhideWhenUsed/>
    <w:rPr>
      <w:vertAlign w:val="superscript"/>
    </w:rPr>
  </w:style>
  <w:style w:type="paragraph" w:styleId="180">
    <w:name w:val="endnote text"/>
    <w:basedOn w:val="70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04"/>
    <w:uiPriority w:val="99"/>
    <w:semiHidden/>
    <w:unhideWhenUsed/>
    <w:rPr>
      <w:vertAlign w:val="superscript"/>
    </w:rPr>
  </w:style>
  <w:style w:type="paragraph" w:styleId="183">
    <w:name w:val="toc 1"/>
    <w:basedOn w:val="703"/>
    <w:next w:val="70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03"/>
    <w:next w:val="70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03"/>
    <w:next w:val="70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03"/>
    <w:next w:val="70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03"/>
    <w:next w:val="70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03"/>
    <w:next w:val="70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03"/>
    <w:next w:val="70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03"/>
    <w:next w:val="70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03"/>
    <w:next w:val="70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03"/>
    <w:next w:val="703"/>
    <w:uiPriority w:val="99"/>
    <w:unhideWhenUsed/>
    <w:pPr>
      <w:spacing w:after="0" w:afterAutospacing="0"/>
    </w:pPr>
  </w:style>
  <w:style w:type="paragraph" w:styleId="703" w:default="1">
    <w:name w:val="Normal"/>
    <w:qFormat/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paragraph" w:styleId="70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08">
    <w:name w:val="List Paragraph"/>
    <w:basedOn w:val="703"/>
    <w:uiPriority w:val="34"/>
    <w:qFormat/>
    <w:pPr>
      <w:contextualSpacing/>
      <w:ind w:left="720"/>
    </w:pPr>
  </w:style>
  <w:style w:type="paragraph" w:styleId="709">
    <w:name w:val="Header"/>
    <w:basedOn w:val="703"/>
    <w:link w:val="7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0" w:customStyle="1">
    <w:name w:val="Верхний колонтитул Знак"/>
    <w:basedOn w:val="704"/>
    <w:link w:val="709"/>
    <w:uiPriority w:val="99"/>
  </w:style>
  <w:style w:type="paragraph" w:styleId="711">
    <w:name w:val="Footer"/>
    <w:basedOn w:val="703"/>
    <w:link w:val="71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2" w:customStyle="1">
    <w:name w:val="Нижний колонтитул Знак"/>
    <w:basedOn w:val="704"/>
    <w:link w:val="711"/>
    <w:uiPriority w:val="99"/>
  </w:style>
  <w:style w:type="character" w:styleId="713">
    <w:name w:val="Hyperlink"/>
    <w:basedOn w:val="704"/>
    <w:uiPriority w:val="99"/>
    <w:unhideWhenUsed/>
    <w:rPr>
      <w:color w:val="0000ff"/>
      <w:u w:val="single"/>
    </w:rPr>
  </w:style>
  <w:style w:type="paragraph" w:styleId="714">
    <w:name w:val="Balloon Text"/>
    <w:basedOn w:val="703"/>
    <w:link w:val="71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15" w:customStyle="1">
    <w:name w:val="Текст выноски Знак"/>
    <w:basedOn w:val="704"/>
    <w:link w:val="714"/>
    <w:uiPriority w:val="99"/>
    <w:semiHidden/>
    <w:rPr>
      <w:rFonts w:ascii="Tahoma" w:hAnsi="Tahoma" w:cs="Tahoma"/>
      <w:sz w:val="16"/>
      <w:szCs w:val="16"/>
    </w:rPr>
  </w:style>
  <w:style w:type="character" w:styleId="716">
    <w:name w:val="Strong"/>
    <w:basedOn w:val="704"/>
    <w:uiPriority w:val="22"/>
    <w:rPr>
      <w:b/>
      <w:bCs/>
    </w:rPr>
  </w:style>
  <w:style w:type="table" w:styleId="717">
    <w:name w:val="Table Grid"/>
    <w:basedOn w:val="705"/>
    <w:uiPriority w:val="59"/>
    <w:unhideWhenUsed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18" w:customStyle="1">
    <w:name w:val="Unresolved Mention"/>
    <w:basedOn w:val="704"/>
    <w:uiPriority w:val="99"/>
    <w:semiHidden/>
    <w:unhideWhenUsed/>
    <w:rPr>
      <w:color w:val="605e5c"/>
      <w:shd w:val="clear" w:color="auto" w:fill="e1dfdd"/>
    </w:rPr>
  </w:style>
  <w:style w:type="character" w:styleId="719">
    <w:name w:val="FollowedHyperlink"/>
    <w:basedOn w:val="704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Relationship Id="rId11" Type="http://schemas.openxmlformats.org/officeDocument/2006/relationships/hyperlink" Target="https://forms.yandex.ru/u/686a65b102848f6758036cac/" TargetMode="External"/><Relationship Id="rId12" Type="http://schemas.openxmlformats.org/officeDocument/2006/relationships/hyperlink" Target="https://frunz-doo.ru/rocdooid" TargetMode="External"/><Relationship Id="rId13" Type="http://schemas.openxmlformats.org/officeDocument/2006/relationships/hyperlink" Target="https://vk.com/doo_frn" TargetMode="External"/><Relationship Id="rId14" Type="http://schemas.openxmlformats.org/officeDocument/2006/relationships/hyperlink" Target="mailto:frunz-dooid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 ДВ</dc:creator>
  <cp:lastModifiedBy>Boffin Doc</cp:lastModifiedBy>
  <cp:revision>5</cp:revision>
  <dcterms:created xsi:type="dcterms:W3CDTF">2026-08-08T11:56:00Z</dcterms:created>
  <dcterms:modified xsi:type="dcterms:W3CDTF">2026-09-05T09:01:00Z</dcterms:modified>
</cp:coreProperties>
</file>